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C8F3" w14:textId="77777777" w:rsidR="002E7CF3" w:rsidRPr="005D1B34" w:rsidRDefault="002E7CF3" w:rsidP="002E7CF3">
      <w:pPr>
        <w:ind w:left="5184"/>
        <w:rPr>
          <w:lang w:val="lt-LT"/>
        </w:rPr>
      </w:pPr>
      <w:r>
        <w:rPr>
          <w:lang w:val="lt-LT"/>
        </w:rPr>
        <w:t xml:space="preserve">                 </w:t>
      </w:r>
      <w:r w:rsidRPr="005D1B34">
        <w:rPr>
          <w:lang w:val="lt-LT"/>
        </w:rPr>
        <w:t>PATVIRTINTA</w:t>
      </w:r>
    </w:p>
    <w:p w14:paraId="065BC8AE" w14:textId="77777777" w:rsidR="002E7CF3" w:rsidRPr="005D1B34" w:rsidRDefault="002E7CF3" w:rsidP="002E7CF3">
      <w:pPr>
        <w:ind w:left="4032" w:firstLine="1152"/>
        <w:jc w:val="center"/>
        <w:rPr>
          <w:lang w:val="lt-LT"/>
        </w:rPr>
      </w:pPr>
      <w:r w:rsidRPr="005D1B34">
        <w:rPr>
          <w:lang w:val="lt-LT"/>
        </w:rPr>
        <w:t>Šiaulių Dainų progimnazijos</w:t>
      </w:r>
    </w:p>
    <w:p w14:paraId="0A2E69BF" w14:textId="24B43817" w:rsidR="002E7CF3" w:rsidRDefault="002E7CF3" w:rsidP="002E7CF3">
      <w:pPr>
        <w:ind w:left="4608" w:firstLine="576"/>
        <w:jc w:val="center"/>
        <w:rPr>
          <w:lang w:val="lt-LT"/>
        </w:rPr>
      </w:pPr>
      <w:r>
        <w:rPr>
          <w:lang w:val="lt-LT"/>
        </w:rPr>
        <w:t xml:space="preserve">      </w:t>
      </w:r>
      <w:r w:rsidRPr="005D1B34">
        <w:rPr>
          <w:lang w:val="lt-LT"/>
        </w:rPr>
        <w:t xml:space="preserve">direktoriaus </w:t>
      </w:r>
      <w:r>
        <w:rPr>
          <w:lang w:val="lt-LT"/>
        </w:rPr>
        <w:t xml:space="preserve">2025 m. rugsėjo </w:t>
      </w:r>
      <w:r w:rsidR="00B431BB">
        <w:rPr>
          <w:lang w:val="lt-LT"/>
        </w:rPr>
        <w:t xml:space="preserve">17 </w:t>
      </w:r>
      <w:r>
        <w:rPr>
          <w:lang w:val="lt-LT"/>
        </w:rPr>
        <w:t>d.</w:t>
      </w:r>
    </w:p>
    <w:p w14:paraId="319B7025" w14:textId="71E21A15" w:rsidR="002E7CF3" w:rsidRDefault="002E7CF3" w:rsidP="002E7CF3">
      <w:pPr>
        <w:ind w:left="3888"/>
        <w:jc w:val="center"/>
        <w:rPr>
          <w:lang w:val="lt-LT"/>
        </w:rPr>
      </w:pPr>
      <w:r w:rsidRPr="005D1B34">
        <w:rPr>
          <w:lang w:val="lt-LT"/>
        </w:rPr>
        <w:t>įsakymu Nr. V-</w:t>
      </w:r>
      <w:r w:rsidR="00B431BB">
        <w:rPr>
          <w:lang w:val="lt-LT"/>
        </w:rPr>
        <w:t>256</w:t>
      </w:r>
    </w:p>
    <w:p w14:paraId="332A1847" w14:textId="77777777" w:rsidR="002E7CF3" w:rsidRPr="00665346" w:rsidRDefault="002E7CF3" w:rsidP="002E7CF3">
      <w:pPr>
        <w:ind w:left="720"/>
        <w:jc w:val="right"/>
        <w:rPr>
          <w:lang w:val="lt-LT"/>
        </w:rPr>
      </w:pPr>
    </w:p>
    <w:p w14:paraId="70F237A7" w14:textId="756C716C" w:rsidR="002E7CF3" w:rsidRDefault="002E7CF3" w:rsidP="002E7CF3">
      <w:pPr>
        <w:spacing w:line="360" w:lineRule="auto"/>
        <w:ind w:left="360"/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 xml:space="preserve">2025–2026 M. M. </w:t>
      </w:r>
      <w:r w:rsidRPr="00AD7426">
        <w:rPr>
          <w:b/>
          <w:color w:val="000000"/>
          <w:lang w:val="lt-LT"/>
        </w:rPr>
        <w:t xml:space="preserve">SMURTO IR PATYČIŲ PREVENCIJOS, INTERVENCIJOS </w:t>
      </w:r>
      <w:r>
        <w:rPr>
          <w:b/>
          <w:color w:val="000000"/>
          <w:lang w:val="lt-LT"/>
        </w:rPr>
        <w:t xml:space="preserve">VYKDYMO </w:t>
      </w:r>
      <w:r w:rsidRPr="00AD7426">
        <w:rPr>
          <w:b/>
          <w:color w:val="000000"/>
          <w:lang w:val="lt-LT"/>
        </w:rPr>
        <w:t>PRIEMONIŲ PLANAS</w:t>
      </w:r>
    </w:p>
    <w:p w14:paraId="174DF609" w14:textId="77777777" w:rsidR="002E7CF3" w:rsidRDefault="002E7CF3" w:rsidP="002E7CF3">
      <w:pPr>
        <w:spacing w:line="360" w:lineRule="auto"/>
        <w:ind w:left="360"/>
        <w:jc w:val="center"/>
        <w:rPr>
          <w:b/>
          <w:color w:val="000000"/>
          <w:lang w:val="lt-LT"/>
        </w:rPr>
      </w:pPr>
    </w:p>
    <w:p w14:paraId="24E46E32" w14:textId="19F490D5" w:rsidR="002E7CF3" w:rsidRDefault="002E7CF3" w:rsidP="002E7CF3">
      <w:pPr>
        <w:spacing w:line="360" w:lineRule="auto"/>
        <w:ind w:firstLine="567"/>
        <w:rPr>
          <w:lang w:val="lt-LT"/>
        </w:rPr>
      </w:pPr>
      <w:r>
        <w:rPr>
          <w:b/>
          <w:color w:val="000000"/>
          <w:lang w:val="lt-LT"/>
        </w:rPr>
        <w:t>Smurto ir p</w:t>
      </w:r>
      <w:r w:rsidRPr="00416F2D">
        <w:rPr>
          <w:b/>
          <w:color w:val="000000"/>
          <w:lang w:val="lt-LT"/>
        </w:rPr>
        <w:t>atyčių prevencijos</w:t>
      </w:r>
      <w:r>
        <w:rPr>
          <w:b/>
          <w:color w:val="000000"/>
          <w:lang w:val="lt-LT"/>
        </w:rPr>
        <w:t>, intervencijos</w:t>
      </w:r>
      <w:r w:rsidRPr="00416F2D">
        <w:rPr>
          <w:b/>
          <w:color w:val="000000"/>
          <w:lang w:val="lt-LT"/>
        </w:rPr>
        <w:t xml:space="preserve"> pr</w:t>
      </w:r>
      <w:r>
        <w:rPr>
          <w:b/>
          <w:color w:val="000000"/>
          <w:lang w:val="lt-LT"/>
        </w:rPr>
        <w:t>iemonių plano tikslas</w:t>
      </w:r>
      <w:r>
        <w:rPr>
          <w:color w:val="000000"/>
          <w:lang w:val="lt-LT"/>
        </w:rPr>
        <w:t xml:space="preserve"> – užkirsti kelią smurtui ir patyčioms progimnazijoje ir jos teritorijoje</w:t>
      </w:r>
      <w:r w:rsidRPr="00665346">
        <w:rPr>
          <w:color w:val="000000"/>
          <w:lang w:val="lt-LT"/>
        </w:rPr>
        <w:t>,</w:t>
      </w:r>
      <w:r w:rsidRPr="00530DC0">
        <w:rPr>
          <w:lang w:val="lt-LT"/>
        </w:rPr>
        <w:t xml:space="preserve"> organizuoti, įgyvendinti ir tobulinti </w:t>
      </w:r>
      <w:r>
        <w:rPr>
          <w:lang w:val="lt-LT"/>
        </w:rPr>
        <w:t xml:space="preserve">progimnazijoje </w:t>
      </w:r>
      <w:r w:rsidRPr="00530DC0">
        <w:rPr>
          <w:lang w:val="lt-LT"/>
        </w:rPr>
        <w:t xml:space="preserve">smurto </w:t>
      </w:r>
      <w:r>
        <w:rPr>
          <w:lang w:val="lt-LT"/>
        </w:rPr>
        <w:t xml:space="preserve">ir patyčių </w:t>
      </w:r>
      <w:r w:rsidRPr="00530DC0">
        <w:rPr>
          <w:lang w:val="lt-LT"/>
        </w:rPr>
        <w:t>prevencijos</w:t>
      </w:r>
      <w:r>
        <w:rPr>
          <w:lang w:val="lt-LT"/>
        </w:rPr>
        <w:t>, intervencijos</w:t>
      </w:r>
      <w:r w:rsidRPr="00530DC0">
        <w:rPr>
          <w:lang w:val="lt-LT"/>
        </w:rPr>
        <w:t xml:space="preserve"> priemones, kurios padėtų vaikus išmokyti bendrauti </w:t>
      </w:r>
      <w:r>
        <w:rPr>
          <w:lang w:val="lt-LT"/>
        </w:rPr>
        <w:t>be patyčių ir smurto, vadovaujantis pozityviu elgesiu, mąstymu ir konstruktyviu problemų sprendimu</w:t>
      </w:r>
      <w:r w:rsidRPr="00530DC0">
        <w:rPr>
          <w:lang w:val="lt-LT"/>
        </w:rPr>
        <w:t xml:space="preserve"> </w:t>
      </w:r>
      <w:r>
        <w:rPr>
          <w:lang w:val="lt-LT"/>
        </w:rPr>
        <w:t>bei</w:t>
      </w:r>
      <w:r w:rsidRPr="00530DC0">
        <w:rPr>
          <w:lang w:val="lt-LT"/>
        </w:rPr>
        <w:t xml:space="preserve"> kurti sa</w:t>
      </w:r>
      <w:r>
        <w:rPr>
          <w:lang w:val="lt-LT"/>
        </w:rPr>
        <w:t>ugią ir draugišką aplinką progimnazij</w:t>
      </w:r>
      <w:r w:rsidRPr="00530DC0">
        <w:rPr>
          <w:lang w:val="lt-LT"/>
        </w:rPr>
        <w:t>oje.</w:t>
      </w:r>
    </w:p>
    <w:p w14:paraId="6A642D1B" w14:textId="77777777" w:rsidR="002E7CF3" w:rsidRDefault="002E7CF3" w:rsidP="002E7CF3">
      <w:pPr>
        <w:ind w:firstLine="720"/>
        <w:jc w:val="both"/>
        <w:rPr>
          <w:lang w:val="lt-LT"/>
        </w:rPr>
      </w:pPr>
    </w:p>
    <w:tbl>
      <w:tblPr>
        <w:tblW w:w="100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58"/>
        <w:gridCol w:w="1421"/>
        <w:gridCol w:w="2534"/>
      </w:tblGrid>
      <w:tr w:rsidR="002E7CF3" w:rsidRPr="00E73815" w14:paraId="50EEF289" w14:textId="77777777" w:rsidTr="009C7515">
        <w:tc>
          <w:tcPr>
            <w:tcW w:w="1134" w:type="dxa"/>
          </w:tcPr>
          <w:p w14:paraId="202366D0" w14:textId="77777777" w:rsidR="002E7CF3" w:rsidRPr="00E73815" w:rsidRDefault="002E7CF3" w:rsidP="009C7515">
            <w:pPr>
              <w:tabs>
                <w:tab w:val="left" w:pos="318"/>
              </w:tabs>
              <w:ind w:right="603"/>
              <w:jc w:val="both"/>
              <w:rPr>
                <w:b/>
                <w:lang w:val="lt-LT"/>
              </w:rPr>
            </w:pPr>
            <w:r w:rsidRPr="000F7D91">
              <w:rPr>
                <w:b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4958" w:type="dxa"/>
          </w:tcPr>
          <w:p w14:paraId="092BF2A9" w14:textId="77777777" w:rsidR="002E7CF3" w:rsidRPr="00E73815" w:rsidRDefault="002E7CF3" w:rsidP="009C7515">
            <w:pPr>
              <w:jc w:val="center"/>
              <w:rPr>
                <w:b/>
                <w:lang w:val="lt-LT"/>
              </w:rPr>
            </w:pPr>
            <w:r w:rsidRPr="00E73815">
              <w:rPr>
                <w:b/>
                <w:lang w:val="lt-LT"/>
              </w:rPr>
              <w:t>Veiklos pavadinimas</w:t>
            </w:r>
          </w:p>
          <w:p w14:paraId="7609009A" w14:textId="77777777" w:rsidR="002E7CF3" w:rsidRPr="00E73815" w:rsidRDefault="002E7CF3" w:rsidP="009C7515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421" w:type="dxa"/>
          </w:tcPr>
          <w:p w14:paraId="52691186" w14:textId="77777777" w:rsidR="002E7CF3" w:rsidRPr="00E73815" w:rsidRDefault="002E7CF3" w:rsidP="009C7515">
            <w:pPr>
              <w:jc w:val="center"/>
              <w:rPr>
                <w:b/>
                <w:lang w:val="lt-LT"/>
              </w:rPr>
            </w:pPr>
            <w:r w:rsidRPr="00E73815">
              <w:rPr>
                <w:b/>
                <w:lang w:val="lt-LT"/>
              </w:rPr>
              <w:t>Data</w:t>
            </w:r>
          </w:p>
        </w:tc>
        <w:tc>
          <w:tcPr>
            <w:tcW w:w="2534" w:type="dxa"/>
          </w:tcPr>
          <w:p w14:paraId="23D22C01" w14:textId="77777777" w:rsidR="002E7CF3" w:rsidRPr="00E73815" w:rsidRDefault="002E7CF3" w:rsidP="009C7515">
            <w:pPr>
              <w:jc w:val="center"/>
              <w:rPr>
                <w:b/>
                <w:lang w:val="lt-LT"/>
              </w:rPr>
            </w:pPr>
            <w:r w:rsidRPr="00E73815">
              <w:rPr>
                <w:b/>
                <w:lang w:val="lt-LT"/>
              </w:rPr>
              <w:t>Atsakingi asmenys</w:t>
            </w:r>
          </w:p>
        </w:tc>
      </w:tr>
      <w:tr w:rsidR="002E7CF3" w:rsidRPr="00E73815" w14:paraId="6FA4CA15" w14:textId="77777777" w:rsidTr="009C7515">
        <w:tc>
          <w:tcPr>
            <w:tcW w:w="1134" w:type="dxa"/>
          </w:tcPr>
          <w:p w14:paraId="79DB593E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  <w:tab w:val="decimal" w:pos="743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6EFB99CE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>Vaiko gerovės komisijos veikla.</w:t>
            </w:r>
          </w:p>
        </w:tc>
        <w:tc>
          <w:tcPr>
            <w:tcW w:w="1421" w:type="dxa"/>
          </w:tcPr>
          <w:p w14:paraId="45485E75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>Visus metus</w:t>
            </w:r>
          </w:p>
        </w:tc>
        <w:tc>
          <w:tcPr>
            <w:tcW w:w="2534" w:type="dxa"/>
          </w:tcPr>
          <w:p w14:paraId="045C9AA1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>VGK pirmininkas</w:t>
            </w:r>
          </w:p>
        </w:tc>
      </w:tr>
      <w:tr w:rsidR="004A6626" w:rsidRPr="00B431BB" w14:paraId="1E9CCBCD" w14:textId="77777777" w:rsidTr="009C7515">
        <w:tc>
          <w:tcPr>
            <w:tcW w:w="1134" w:type="dxa"/>
          </w:tcPr>
          <w:p w14:paraId="1FE97F4B" w14:textId="77777777" w:rsidR="004A6626" w:rsidRPr="00E73815" w:rsidRDefault="004A6626" w:rsidP="004A6626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4EB4FD89" w14:textId="086DFE90" w:rsidR="004A6626" w:rsidRPr="004A2ED9" w:rsidRDefault="004A6626" w:rsidP="004A6626">
            <w:pPr>
              <w:jc w:val="both"/>
              <w:rPr>
                <w:lang w:val="lt-LT"/>
              </w:rPr>
            </w:pPr>
            <w:r w:rsidRPr="009D343E">
              <w:rPr>
                <w:lang w:val="lt-LT"/>
              </w:rPr>
              <w:t xml:space="preserve">1, 5 </w:t>
            </w:r>
            <w:r>
              <w:rPr>
                <w:lang w:val="lt-LT"/>
              </w:rPr>
              <w:t xml:space="preserve">klasių mokinių </w:t>
            </w:r>
            <w:r w:rsidRPr="009D343E">
              <w:rPr>
                <w:lang w:val="lt-LT"/>
              </w:rPr>
              <w:t xml:space="preserve">bei naujai atėjusių mokinių </w:t>
            </w:r>
            <w:r>
              <w:rPr>
                <w:lang w:val="lt-LT"/>
              </w:rPr>
              <w:t xml:space="preserve">adaptacijos </w:t>
            </w:r>
            <w:r w:rsidRPr="009D343E">
              <w:rPr>
                <w:lang w:val="lt-LT"/>
              </w:rPr>
              <w:t>stebėjimas.</w:t>
            </w:r>
          </w:p>
        </w:tc>
        <w:tc>
          <w:tcPr>
            <w:tcW w:w="1421" w:type="dxa"/>
          </w:tcPr>
          <w:p w14:paraId="106F4EBC" w14:textId="7ECB9401" w:rsidR="004A6626" w:rsidRPr="00E73815" w:rsidRDefault="004A6626" w:rsidP="004A662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2025 rugsėjo-spalio mėn, 2 mėn. atėjus naujam mokiniui</w:t>
            </w:r>
          </w:p>
        </w:tc>
        <w:tc>
          <w:tcPr>
            <w:tcW w:w="2534" w:type="dxa"/>
          </w:tcPr>
          <w:p w14:paraId="4ED00D58" w14:textId="62F9E552" w:rsidR="004A6626" w:rsidRPr="00E73815" w:rsidRDefault="004A6626" w:rsidP="004A662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Mokytojai, klasių vadovai, socialiniai pedagogai, psichologas</w:t>
            </w:r>
          </w:p>
        </w:tc>
      </w:tr>
      <w:tr w:rsidR="004A6626" w:rsidRPr="00B431BB" w14:paraId="559E9CCD" w14:textId="77777777" w:rsidTr="009C7515">
        <w:tc>
          <w:tcPr>
            <w:tcW w:w="1134" w:type="dxa"/>
          </w:tcPr>
          <w:p w14:paraId="037C1E43" w14:textId="77777777" w:rsidR="004A6626" w:rsidRPr="00E73815" w:rsidRDefault="004A6626" w:rsidP="004A6626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5C521021" w14:textId="77777777" w:rsidR="004A6626" w:rsidRDefault="004A6626" w:rsidP="004A662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Patyčių ir smurto atvejų progimnazijoje stebėsena.</w:t>
            </w:r>
          </w:p>
          <w:p w14:paraId="5341B1B5" w14:textId="77777777" w:rsidR="004A6626" w:rsidRDefault="004A6626" w:rsidP="004A6626">
            <w:pPr>
              <w:jc w:val="both"/>
              <w:rPr>
                <w:lang w:val="lt-LT"/>
              </w:rPr>
            </w:pPr>
          </w:p>
          <w:p w14:paraId="4BA1B1E7" w14:textId="77777777" w:rsidR="004A6626" w:rsidRPr="009D343E" w:rsidRDefault="004A6626" w:rsidP="004A6626">
            <w:pPr>
              <w:jc w:val="both"/>
              <w:rPr>
                <w:lang w:val="lt-LT"/>
              </w:rPr>
            </w:pPr>
          </w:p>
        </w:tc>
        <w:tc>
          <w:tcPr>
            <w:tcW w:w="1421" w:type="dxa"/>
          </w:tcPr>
          <w:p w14:paraId="1532C24A" w14:textId="1A4B4B64" w:rsidR="004A6626" w:rsidRDefault="004A6626" w:rsidP="004A662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Nuolat</w:t>
            </w:r>
          </w:p>
        </w:tc>
        <w:tc>
          <w:tcPr>
            <w:tcW w:w="2534" w:type="dxa"/>
          </w:tcPr>
          <w:p w14:paraId="5597FE9D" w14:textId="77777777" w:rsidR="004A6626" w:rsidRDefault="004A6626" w:rsidP="004A662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Socialiniai pedagogai,</w:t>
            </w:r>
          </w:p>
          <w:p w14:paraId="57543C6A" w14:textId="430FAB38" w:rsidR="004A6626" w:rsidRDefault="004A6626" w:rsidP="004A662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psichologas, dalykų mokytojai, klasių vadovai, administracija, VGK</w:t>
            </w:r>
          </w:p>
        </w:tc>
      </w:tr>
      <w:tr w:rsidR="002E7CF3" w:rsidRPr="00E73815" w14:paraId="030D0728" w14:textId="77777777" w:rsidTr="009C7515">
        <w:tc>
          <w:tcPr>
            <w:tcW w:w="1134" w:type="dxa"/>
          </w:tcPr>
          <w:p w14:paraId="177EBC28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7404FED4" w14:textId="77777777" w:rsidR="002E7CF3" w:rsidRDefault="002E7CF3" w:rsidP="009C7515">
            <w:pPr>
              <w:jc w:val="both"/>
              <w:rPr>
                <w:lang w:val="lt-LT"/>
              </w:rPr>
            </w:pPr>
            <w:r w:rsidRPr="004A2ED9">
              <w:rPr>
                <w:lang w:val="lt-LT"/>
              </w:rPr>
              <w:t>Smurto ir patyčių prevencijos, intervencijos vykdymo plano rengimas ir pristatymas progimnazijos bendruomenei.</w:t>
            </w:r>
          </w:p>
        </w:tc>
        <w:tc>
          <w:tcPr>
            <w:tcW w:w="1421" w:type="dxa"/>
          </w:tcPr>
          <w:p w14:paraId="7EB102F9" w14:textId="2C9ECDD4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C97200">
              <w:rPr>
                <w:lang w:val="lt-LT"/>
              </w:rPr>
              <w:t>5</w:t>
            </w:r>
            <w:r>
              <w:rPr>
                <w:lang w:val="lt-LT"/>
              </w:rPr>
              <w:t>-0</w:t>
            </w:r>
            <w:r w:rsidR="00C97200">
              <w:rPr>
                <w:lang w:val="lt-LT"/>
              </w:rPr>
              <w:t>8</w:t>
            </w:r>
            <w:r>
              <w:rPr>
                <w:lang w:val="lt-LT"/>
              </w:rPr>
              <w:t>-29</w:t>
            </w:r>
          </w:p>
        </w:tc>
        <w:tc>
          <w:tcPr>
            <w:tcW w:w="2534" w:type="dxa"/>
          </w:tcPr>
          <w:p w14:paraId="67CC0350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VGK,</w:t>
            </w:r>
          </w:p>
          <w:p w14:paraId="18A813D1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psichologas</w:t>
            </w:r>
          </w:p>
        </w:tc>
      </w:tr>
      <w:tr w:rsidR="002E7CF3" w:rsidRPr="00E73815" w14:paraId="37FCBE65" w14:textId="77777777" w:rsidTr="009C7515">
        <w:tc>
          <w:tcPr>
            <w:tcW w:w="1134" w:type="dxa"/>
          </w:tcPr>
          <w:p w14:paraId="25D82EEC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718CDFB6" w14:textId="3EA0483E" w:rsidR="002E7CF3" w:rsidRPr="004A2ED9" w:rsidRDefault="002D7B36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Mokinių</w:t>
            </w:r>
            <w:r w:rsidR="00413E9E">
              <w:rPr>
                <w:lang w:val="lt-LT"/>
              </w:rPr>
              <w:t xml:space="preserve"> ir pedagogų b</w:t>
            </w:r>
            <w:r w:rsidR="002E7CF3" w:rsidRPr="00755BA5">
              <w:rPr>
                <w:lang w:val="lt-LT"/>
              </w:rPr>
              <w:t>udėjimo pertraukų metu stebė</w:t>
            </w:r>
            <w:r w:rsidR="002E7CF3">
              <w:rPr>
                <w:lang w:val="lt-LT"/>
              </w:rPr>
              <w:t>sena.</w:t>
            </w:r>
          </w:p>
        </w:tc>
        <w:tc>
          <w:tcPr>
            <w:tcW w:w="1421" w:type="dxa"/>
          </w:tcPr>
          <w:p w14:paraId="446F4101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</w:t>
            </w:r>
            <w:r w:rsidRPr="00E73815">
              <w:rPr>
                <w:lang w:val="lt-LT"/>
              </w:rPr>
              <w:t>isus metus</w:t>
            </w:r>
          </w:p>
        </w:tc>
        <w:tc>
          <w:tcPr>
            <w:tcW w:w="2534" w:type="dxa"/>
          </w:tcPr>
          <w:p w14:paraId="7B1D8ED0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Administracija</w:t>
            </w:r>
          </w:p>
        </w:tc>
      </w:tr>
      <w:tr w:rsidR="002E7CF3" w:rsidRPr="00350465" w14:paraId="77B4072F" w14:textId="77777777" w:rsidTr="009C7515">
        <w:tc>
          <w:tcPr>
            <w:tcW w:w="1134" w:type="dxa"/>
          </w:tcPr>
          <w:p w14:paraId="7620F3D7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6937866C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Smurto prevencijos ir intervencijos vykdymo tvarkos aprašo pristatymas tėvų susirinkimų metu.</w:t>
            </w:r>
          </w:p>
        </w:tc>
        <w:tc>
          <w:tcPr>
            <w:tcW w:w="1421" w:type="dxa"/>
          </w:tcPr>
          <w:p w14:paraId="122CDF3D" w14:textId="362938F1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AC6E89">
              <w:rPr>
                <w:lang w:val="lt-LT"/>
              </w:rPr>
              <w:t>5</w:t>
            </w:r>
            <w:r>
              <w:rPr>
                <w:lang w:val="lt-LT"/>
              </w:rPr>
              <w:t xml:space="preserve"> m. rugsėjo mėn.</w:t>
            </w:r>
          </w:p>
        </w:tc>
        <w:tc>
          <w:tcPr>
            <w:tcW w:w="2534" w:type="dxa"/>
          </w:tcPr>
          <w:p w14:paraId="5E7CE041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Klasių vadovai</w:t>
            </w:r>
          </w:p>
        </w:tc>
      </w:tr>
      <w:tr w:rsidR="002E7CF3" w:rsidRPr="00A2402A" w14:paraId="616C1DBF" w14:textId="77777777" w:rsidTr="009C7515">
        <w:tc>
          <w:tcPr>
            <w:tcW w:w="1134" w:type="dxa"/>
          </w:tcPr>
          <w:p w14:paraId="508493A7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092157FF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 xml:space="preserve">Pranešimų apie smurtą ir patyčias registravimas.  </w:t>
            </w:r>
          </w:p>
        </w:tc>
        <w:tc>
          <w:tcPr>
            <w:tcW w:w="1421" w:type="dxa"/>
          </w:tcPr>
          <w:p w14:paraId="5F397B72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</w:t>
            </w:r>
            <w:r w:rsidRPr="00E73815">
              <w:rPr>
                <w:lang w:val="lt-LT"/>
              </w:rPr>
              <w:t>isus metus</w:t>
            </w:r>
            <w:r>
              <w:rPr>
                <w:lang w:val="lt-LT"/>
              </w:rPr>
              <w:t>, esant situacijai</w:t>
            </w:r>
          </w:p>
        </w:tc>
        <w:tc>
          <w:tcPr>
            <w:tcW w:w="2534" w:type="dxa"/>
          </w:tcPr>
          <w:p w14:paraId="3B41ABE4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VGK pirmininkas, progimnazijos administracijos atstovai, mokytojai, švietimo pagalbos specialistai.</w:t>
            </w:r>
          </w:p>
        </w:tc>
      </w:tr>
      <w:tr w:rsidR="002E7CF3" w:rsidRPr="00E73815" w14:paraId="4A55E8B4" w14:textId="77777777" w:rsidTr="009C7515">
        <w:tc>
          <w:tcPr>
            <w:tcW w:w="1134" w:type="dxa"/>
          </w:tcPr>
          <w:p w14:paraId="0BBE1303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15EC1FC7" w14:textId="77777777" w:rsidR="002E7CF3" w:rsidRPr="001D74EF" w:rsidRDefault="002E7CF3" w:rsidP="009C7515">
            <w:pPr>
              <w:pStyle w:val="paragraph"/>
              <w:jc w:val="both"/>
              <w:textAlignment w:val="baseline"/>
            </w:pPr>
            <w:r>
              <w:t>Pagalbos mokiniams, turintiems mokymosi ir elgesio, sunkumų, teikimas, taikant pagalbos modelį.</w:t>
            </w:r>
          </w:p>
        </w:tc>
        <w:tc>
          <w:tcPr>
            <w:tcW w:w="1421" w:type="dxa"/>
          </w:tcPr>
          <w:p w14:paraId="1E8BC5EC" w14:textId="77777777" w:rsidR="002E7CF3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>Visus metus</w:t>
            </w:r>
          </w:p>
        </w:tc>
        <w:tc>
          <w:tcPr>
            <w:tcW w:w="2534" w:type="dxa"/>
          </w:tcPr>
          <w:p w14:paraId="7334C426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Mokytojai, klasės vadovai, švietimo pagalbos specialistai.</w:t>
            </w:r>
          </w:p>
        </w:tc>
      </w:tr>
      <w:tr w:rsidR="002E7CF3" w:rsidRPr="00E73815" w14:paraId="677366E8" w14:textId="77777777" w:rsidTr="009C7515">
        <w:tc>
          <w:tcPr>
            <w:tcW w:w="1134" w:type="dxa"/>
          </w:tcPr>
          <w:p w14:paraId="5CCD27D1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457D6261" w14:textId="4645CC44" w:rsidR="002E7CF3" w:rsidRPr="004A2ED9" w:rsidRDefault="002E7CF3" w:rsidP="009C7515">
            <w:pPr>
              <w:jc w:val="both"/>
              <w:rPr>
                <w:lang w:val="lt-LT"/>
              </w:rPr>
            </w:pPr>
            <w:r w:rsidRPr="00FA22C9">
              <w:rPr>
                <w:lang w:val="lt-LT"/>
              </w:rPr>
              <w:t>Vis</w:t>
            </w:r>
            <w:r>
              <w:rPr>
                <w:lang w:val="lt-LT"/>
              </w:rPr>
              <w:t xml:space="preserve">ų klasių mokinių supažindinimas su </w:t>
            </w:r>
            <w:r w:rsidRPr="004A2ED9">
              <w:rPr>
                <w:lang w:val="lt-LT"/>
              </w:rPr>
              <w:t xml:space="preserve">Mokinių pamokų lankomumo </w:t>
            </w:r>
            <w:r w:rsidR="006572F0">
              <w:rPr>
                <w:lang w:val="lt-LT"/>
              </w:rPr>
              <w:t>užtikrinimo tvarkos aprašu</w:t>
            </w:r>
            <w:r w:rsidRPr="004A2ED9">
              <w:rPr>
                <w:lang w:val="lt-LT"/>
              </w:rPr>
              <w:t xml:space="preserve">, Smurto ir patyčių prevencijos ir intervencijos vykdymo tvarkos aprašu, </w:t>
            </w:r>
          </w:p>
          <w:p w14:paraId="7633FAD4" w14:textId="0FB48366" w:rsidR="002E7CF3" w:rsidRPr="00002BB6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mokinio elgesio taisyklėmis, saugos ir sveikatos instrukcijomis (pamokoje, progimnazijoje, už progimnazijos ribų, išvykose), elektronine platforma ,,Patyčių dėžutė“.</w:t>
            </w:r>
          </w:p>
        </w:tc>
        <w:tc>
          <w:tcPr>
            <w:tcW w:w="1421" w:type="dxa"/>
          </w:tcPr>
          <w:p w14:paraId="432A7DD1" w14:textId="012BBB7A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AF7732">
              <w:rPr>
                <w:lang w:val="lt-LT"/>
              </w:rPr>
              <w:t>5</w:t>
            </w:r>
            <w:r>
              <w:rPr>
                <w:lang w:val="lt-LT"/>
              </w:rPr>
              <w:t xml:space="preserve"> rugsėjo mėn.</w:t>
            </w:r>
          </w:p>
        </w:tc>
        <w:tc>
          <w:tcPr>
            <w:tcW w:w="2534" w:type="dxa"/>
          </w:tcPr>
          <w:p w14:paraId="50299CDB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Klasių vadovai</w:t>
            </w:r>
          </w:p>
        </w:tc>
      </w:tr>
      <w:tr w:rsidR="002E7CF3" w:rsidRPr="00B431BB" w14:paraId="059879A4" w14:textId="77777777" w:rsidTr="009C7515">
        <w:tc>
          <w:tcPr>
            <w:tcW w:w="1134" w:type="dxa"/>
          </w:tcPr>
          <w:p w14:paraId="513FBAF5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14F41954" w14:textId="77777777" w:rsidR="002E7CF3" w:rsidRPr="00E73815" w:rsidRDefault="002E7CF3" w:rsidP="009C7515">
            <w:pPr>
              <w:pStyle w:val="paragraph"/>
              <w:jc w:val="both"/>
              <w:textAlignment w:val="baseline"/>
            </w:pPr>
            <w:r>
              <w:t xml:space="preserve">Mokinių socialinių ir emocinių kompetencijų </w:t>
            </w:r>
            <w:r>
              <w:rPr>
                <w:rStyle w:val="rynqvb"/>
                <w:rFonts w:eastAsiaTheme="majorEastAsia"/>
              </w:rPr>
              <w:t>bei gyvenimo įgūdžių</w:t>
            </w:r>
            <w:r>
              <w:t xml:space="preserve"> ugdymas, įgyvendinant </w:t>
            </w:r>
            <w:r>
              <w:rPr>
                <w:rStyle w:val="rynqvb"/>
                <w:rFonts w:eastAsiaTheme="majorEastAsia"/>
              </w:rPr>
              <w:t>prevencines socialinių ir emocinių kompetencijų ugdymo („Zipio Draugai“ (PUG), „Antras žingsnis“ (1–4 klasėms) LIONS QUEST „Paauglystės kryžkelės“ (5–8 klasėms).</w:t>
            </w:r>
          </w:p>
        </w:tc>
        <w:tc>
          <w:tcPr>
            <w:tcW w:w="1421" w:type="dxa"/>
          </w:tcPr>
          <w:p w14:paraId="737C7A90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>Visus metus</w:t>
            </w:r>
          </w:p>
        </w:tc>
        <w:tc>
          <w:tcPr>
            <w:tcW w:w="2534" w:type="dxa"/>
          </w:tcPr>
          <w:p w14:paraId="0976D85B" w14:textId="77777777" w:rsidR="002E7CF3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 xml:space="preserve">Klasių </w:t>
            </w:r>
            <w:r>
              <w:rPr>
                <w:lang w:val="lt-LT"/>
              </w:rPr>
              <w:t xml:space="preserve">vadovai, </w:t>
            </w:r>
          </w:p>
          <w:p w14:paraId="2F56E038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socialiniai pedagogai,</w:t>
            </w:r>
          </w:p>
          <w:p w14:paraId="32E490EC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psichologas</w:t>
            </w:r>
          </w:p>
        </w:tc>
      </w:tr>
      <w:tr w:rsidR="002E7CF3" w:rsidRPr="00B431BB" w14:paraId="2C6605D8" w14:textId="77777777" w:rsidTr="009C7515">
        <w:tc>
          <w:tcPr>
            <w:tcW w:w="1134" w:type="dxa"/>
          </w:tcPr>
          <w:p w14:paraId="457F3C21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3D3296A1" w14:textId="77777777" w:rsidR="002E7CF3" w:rsidRPr="002E3D4E" w:rsidRDefault="002E7CF3" w:rsidP="009C7515">
            <w:pPr>
              <w:pStyle w:val="paragraph"/>
              <w:jc w:val="both"/>
              <w:textAlignment w:val="baseline"/>
            </w:pPr>
            <w:r>
              <w:t>Klasių valandėlių pagal PATS modelį planavimas ir vedimas, atsižvelgiant į kiekvieno mėnesio prioritetinę socialinę kryptį. Pozityvaus klasių ir mokyklos mikroklimato formavimas. Pageidaujamo mokinių elgesio skatinimas.</w:t>
            </w:r>
          </w:p>
        </w:tc>
        <w:tc>
          <w:tcPr>
            <w:tcW w:w="1421" w:type="dxa"/>
          </w:tcPr>
          <w:p w14:paraId="58C973C1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Visus metus</w:t>
            </w:r>
          </w:p>
        </w:tc>
        <w:tc>
          <w:tcPr>
            <w:tcW w:w="2534" w:type="dxa"/>
          </w:tcPr>
          <w:p w14:paraId="436AA814" w14:textId="77777777" w:rsidR="002E7CF3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 xml:space="preserve">Klasių </w:t>
            </w:r>
            <w:r>
              <w:rPr>
                <w:lang w:val="lt-LT"/>
              </w:rPr>
              <w:t xml:space="preserve">vadovai, </w:t>
            </w:r>
          </w:p>
          <w:p w14:paraId="6DBECF7E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socialiniai pedagogai,</w:t>
            </w:r>
          </w:p>
          <w:p w14:paraId="4C2B18DF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psichologas</w:t>
            </w:r>
          </w:p>
        </w:tc>
      </w:tr>
      <w:tr w:rsidR="002E7CF3" w:rsidRPr="00B431BB" w14:paraId="7DB3FFCD" w14:textId="77777777" w:rsidTr="009C7515">
        <w:tc>
          <w:tcPr>
            <w:tcW w:w="1134" w:type="dxa"/>
          </w:tcPr>
          <w:p w14:paraId="60FAF959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173CA8EC" w14:textId="77777777" w:rsidR="002E7CF3" w:rsidRDefault="002E7CF3" w:rsidP="009C7515">
            <w:pPr>
              <w:pStyle w:val="paragraph"/>
              <w:jc w:val="both"/>
              <w:textAlignment w:val="baseline"/>
            </w:pPr>
            <w:r>
              <w:t>Socialinių kompetencijų ugdymas ir įsivertinimas, taikant mokymosi  pažangos ir asmenybės raidos planų vykdymo refleksiją (MAP).</w:t>
            </w:r>
          </w:p>
        </w:tc>
        <w:tc>
          <w:tcPr>
            <w:tcW w:w="1421" w:type="dxa"/>
          </w:tcPr>
          <w:p w14:paraId="0D291431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Visus metus</w:t>
            </w:r>
          </w:p>
        </w:tc>
        <w:tc>
          <w:tcPr>
            <w:tcW w:w="2534" w:type="dxa"/>
          </w:tcPr>
          <w:p w14:paraId="7BF866F3" w14:textId="77777777" w:rsidR="002E7CF3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 xml:space="preserve">Klasių </w:t>
            </w:r>
            <w:r>
              <w:rPr>
                <w:lang w:val="lt-LT"/>
              </w:rPr>
              <w:t xml:space="preserve">vadovai, </w:t>
            </w:r>
          </w:p>
          <w:p w14:paraId="03927F9A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socialiniai pedagogai,</w:t>
            </w:r>
          </w:p>
          <w:p w14:paraId="2635EC39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psichologas</w:t>
            </w:r>
          </w:p>
        </w:tc>
      </w:tr>
      <w:tr w:rsidR="002E7CF3" w:rsidRPr="00D422A9" w14:paraId="351919FE" w14:textId="77777777" w:rsidTr="009C7515">
        <w:tc>
          <w:tcPr>
            <w:tcW w:w="1134" w:type="dxa"/>
          </w:tcPr>
          <w:p w14:paraId="7D69450B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4A8AB4A7" w14:textId="4CF63204" w:rsidR="002E7CF3" w:rsidRPr="00D422A9" w:rsidRDefault="002E7CF3" w:rsidP="009C7515">
            <w:pPr>
              <w:jc w:val="both"/>
              <w:rPr>
                <w:lang w:val="lt-LT"/>
              </w:rPr>
            </w:pPr>
            <w:r w:rsidRPr="00D422A9">
              <w:rPr>
                <w:lang w:val="lt-LT"/>
              </w:rPr>
              <w:t>Paskaitų, akcijų, renginių, iniciatyvų</w:t>
            </w:r>
            <w:r>
              <w:rPr>
                <w:lang w:val="lt-LT"/>
              </w:rPr>
              <w:t>, klasės valandėlių</w:t>
            </w:r>
            <w:r w:rsidRPr="00D422A9">
              <w:rPr>
                <w:lang w:val="lt-LT"/>
              </w:rPr>
              <w:t xml:space="preserve"> smurto ir patyčių prevencijos ir intervencijos temomis inici</w:t>
            </w:r>
            <w:r w:rsidR="00A14917">
              <w:rPr>
                <w:lang w:val="lt-LT"/>
              </w:rPr>
              <w:t>j</w:t>
            </w:r>
            <w:r w:rsidRPr="00D422A9">
              <w:rPr>
                <w:lang w:val="lt-LT"/>
              </w:rPr>
              <w:t>avimas ir organizavimas.</w:t>
            </w:r>
          </w:p>
        </w:tc>
        <w:tc>
          <w:tcPr>
            <w:tcW w:w="1421" w:type="dxa"/>
          </w:tcPr>
          <w:p w14:paraId="464135AC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Visus metus</w:t>
            </w:r>
          </w:p>
        </w:tc>
        <w:tc>
          <w:tcPr>
            <w:tcW w:w="2534" w:type="dxa"/>
          </w:tcPr>
          <w:p w14:paraId="4EB4DA81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Socialiniai pedagogai,</w:t>
            </w:r>
          </w:p>
          <w:p w14:paraId="0B2F6A99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psichologas</w:t>
            </w:r>
          </w:p>
        </w:tc>
      </w:tr>
      <w:tr w:rsidR="002E7CF3" w:rsidRPr="00452581" w14:paraId="46A70C52" w14:textId="77777777" w:rsidTr="009C7515">
        <w:tc>
          <w:tcPr>
            <w:tcW w:w="1134" w:type="dxa"/>
          </w:tcPr>
          <w:p w14:paraId="1F06F7C6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695C19E1" w14:textId="77777777" w:rsidR="002E7CF3" w:rsidRPr="00C97619" w:rsidRDefault="002E7CF3" w:rsidP="009C7515">
            <w:pPr>
              <w:jc w:val="both"/>
              <w:rPr>
                <w:lang w:val="lt-LT"/>
              </w:rPr>
            </w:pPr>
            <w:r w:rsidRPr="00C97619">
              <w:rPr>
                <w:lang w:val="lt-LT"/>
              </w:rPr>
              <w:t>Akcijų pageidaujamam mokinių elgesiui formuoti ir pr</w:t>
            </w:r>
            <w:r>
              <w:rPr>
                <w:lang w:val="lt-LT"/>
              </w:rPr>
              <w:t>e</w:t>
            </w:r>
            <w:r w:rsidRPr="00C97619">
              <w:rPr>
                <w:lang w:val="lt-LT"/>
              </w:rPr>
              <w:t>vencijai vykdyti organizavimas:</w:t>
            </w:r>
          </w:p>
          <w:p w14:paraId="19FE7303" w14:textId="77777777" w:rsidR="0093644B" w:rsidRDefault="002E7CF3" w:rsidP="009C7515">
            <w:pPr>
              <w:jc w:val="both"/>
              <w:rPr>
                <w:lang w:val="lt-LT"/>
              </w:rPr>
            </w:pPr>
            <w:r w:rsidRPr="00C97619">
              <w:rPr>
                <w:lang w:val="lt-LT"/>
              </w:rPr>
              <w:t>1.</w:t>
            </w:r>
          </w:p>
          <w:p w14:paraId="0D59BA5D" w14:textId="281639D8" w:rsidR="002E7CF3" w:rsidRPr="00C97619" w:rsidRDefault="00926C84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2.</w:t>
            </w:r>
            <w:r w:rsidR="002E7CF3" w:rsidRPr="00C97619">
              <w:rPr>
                <w:lang w:val="lt-LT"/>
              </w:rPr>
              <w:t xml:space="preserve"> Pasaulinė psich</w:t>
            </w:r>
            <w:r w:rsidR="002E7CF3">
              <w:rPr>
                <w:lang w:val="lt-LT"/>
              </w:rPr>
              <w:t>i</w:t>
            </w:r>
            <w:r w:rsidR="002E7CF3" w:rsidRPr="00C97619">
              <w:rPr>
                <w:lang w:val="lt-LT"/>
              </w:rPr>
              <w:t>kos sveikatos diena.</w:t>
            </w:r>
          </w:p>
          <w:p w14:paraId="464F2B4C" w14:textId="18D6A774" w:rsidR="002E7CF3" w:rsidRPr="00C97619" w:rsidRDefault="00926C84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2E7CF3" w:rsidRPr="00C97619">
              <w:rPr>
                <w:lang w:val="lt-LT"/>
              </w:rPr>
              <w:t>. Tarptautinė tolerancijos diena</w:t>
            </w:r>
            <w:r w:rsidR="002E7CF3">
              <w:rPr>
                <w:lang w:val="lt-LT"/>
              </w:rPr>
              <w:t>.</w:t>
            </w:r>
          </w:p>
          <w:p w14:paraId="663CCE36" w14:textId="026497E4" w:rsidR="002E7CF3" w:rsidRPr="00C97619" w:rsidRDefault="00926C84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E7CF3" w:rsidRPr="00C97619">
              <w:rPr>
                <w:lang w:val="lt-LT"/>
              </w:rPr>
              <w:t>. Savaitė „Be patyčių“.</w:t>
            </w:r>
          </w:p>
          <w:p w14:paraId="45BFD205" w14:textId="3BA2ECDE" w:rsidR="002E7CF3" w:rsidRPr="00C97619" w:rsidRDefault="00926C84" w:rsidP="009C7515">
            <w:pPr>
              <w:jc w:val="both"/>
              <w:rPr>
                <w:b/>
                <w:bCs/>
                <w:lang w:val="lt-LT"/>
              </w:rPr>
            </w:pPr>
            <w:r>
              <w:rPr>
                <w:lang w:val="lt-LT"/>
              </w:rPr>
              <w:t>5</w:t>
            </w:r>
            <w:r w:rsidR="002E7CF3" w:rsidRPr="00C97619">
              <w:rPr>
                <w:lang w:val="lt-LT"/>
              </w:rPr>
              <w:t>. Pasaulinė Dauno sindromo diena</w:t>
            </w:r>
            <w:r w:rsidR="002E7CF3">
              <w:rPr>
                <w:lang w:val="lt-LT"/>
              </w:rPr>
              <w:t>.</w:t>
            </w:r>
          </w:p>
          <w:p w14:paraId="6AE8F2F0" w14:textId="77777777" w:rsidR="002E7CF3" w:rsidRPr="00C97619" w:rsidRDefault="002E7CF3" w:rsidP="009C7515">
            <w:pPr>
              <w:jc w:val="both"/>
              <w:rPr>
                <w:lang w:val="lt-LT"/>
              </w:rPr>
            </w:pPr>
            <w:r w:rsidRPr="00C97619">
              <w:rPr>
                <w:lang w:val="lt-LT"/>
              </w:rPr>
              <w:t xml:space="preserve"> </w:t>
            </w:r>
          </w:p>
        </w:tc>
        <w:tc>
          <w:tcPr>
            <w:tcW w:w="1421" w:type="dxa"/>
          </w:tcPr>
          <w:p w14:paraId="3936B5A0" w14:textId="78183BF3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FF44F3">
              <w:rPr>
                <w:lang w:val="lt-LT"/>
              </w:rPr>
              <w:t>5</w:t>
            </w:r>
            <w:r>
              <w:rPr>
                <w:lang w:val="lt-LT"/>
              </w:rPr>
              <w:t xml:space="preserve"> m. </w:t>
            </w:r>
            <w:r w:rsidR="00926C84">
              <w:rPr>
                <w:lang w:val="lt-LT"/>
              </w:rPr>
              <w:t>rugsėjo mėn.,</w:t>
            </w:r>
          </w:p>
          <w:p w14:paraId="02E296FE" w14:textId="243D7EF1" w:rsidR="002E7CF3" w:rsidRDefault="004D384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="002E7CF3">
              <w:rPr>
                <w:lang w:val="lt-LT"/>
              </w:rPr>
              <w:t>palio mėn.,</w:t>
            </w:r>
          </w:p>
          <w:p w14:paraId="49C735E9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lapkričio mėn.</w:t>
            </w:r>
          </w:p>
          <w:p w14:paraId="7A6C08DB" w14:textId="2C5BEDA4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FF44F3">
              <w:rPr>
                <w:lang w:val="lt-LT"/>
              </w:rPr>
              <w:t xml:space="preserve">6 </w:t>
            </w:r>
            <w:r>
              <w:rPr>
                <w:lang w:val="lt-LT"/>
              </w:rPr>
              <w:t>m. kovo mėn.</w:t>
            </w:r>
          </w:p>
        </w:tc>
        <w:tc>
          <w:tcPr>
            <w:tcW w:w="2534" w:type="dxa"/>
          </w:tcPr>
          <w:p w14:paraId="1D9CA8E8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Psichologas;</w:t>
            </w:r>
          </w:p>
          <w:p w14:paraId="1E087CC3" w14:textId="713F8828" w:rsidR="002E7CF3" w:rsidRPr="00324F79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</w:t>
            </w:r>
            <w:r w:rsidRPr="00324F79">
              <w:rPr>
                <w:lang w:val="lt-LT"/>
              </w:rPr>
              <w:t>orinio ugdymo ir istorijos mokytojai</w:t>
            </w:r>
            <w:r w:rsidR="00452581">
              <w:rPr>
                <w:lang w:val="lt-LT"/>
              </w:rPr>
              <w:t>,</w:t>
            </w:r>
            <w:r>
              <w:rPr>
                <w:lang w:val="lt-LT"/>
              </w:rPr>
              <w:t xml:space="preserve"> socialiniai pedagogai</w:t>
            </w:r>
          </w:p>
        </w:tc>
      </w:tr>
      <w:tr w:rsidR="002E7CF3" w:rsidRPr="00AB3153" w14:paraId="1A6935B9" w14:textId="77777777" w:rsidTr="009C7515">
        <w:tc>
          <w:tcPr>
            <w:tcW w:w="1134" w:type="dxa"/>
          </w:tcPr>
          <w:p w14:paraId="11908A92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7120C247" w14:textId="7A38BC78" w:rsidR="002E7CF3" w:rsidRPr="00C97619" w:rsidRDefault="002E7CF3" w:rsidP="009C7515">
            <w:pPr>
              <w:jc w:val="both"/>
              <w:rPr>
                <w:lang w:val="lt-LT"/>
              </w:rPr>
            </w:pPr>
            <w:r w:rsidRPr="00C97619">
              <w:rPr>
                <w:lang w:val="lt-LT"/>
              </w:rPr>
              <w:t>Padalomosios medžiagos smurto ir patyčių prevencijos ir intervencijos temomis sklaida mokiniams, pedagogams.</w:t>
            </w:r>
          </w:p>
          <w:p w14:paraId="10CA0353" w14:textId="77777777" w:rsidR="002E7CF3" w:rsidRPr="00C97619" w:rsidRDefault="002E7CF3" w:rsidP="009C7515">
            <w:pPr>
              <w:jc w:val="both"/>
              <w:rPr>
                <w:lang w:val="lt-LT"/>
              </w:rPr>
            </w:pPr>
          </w:p>
        </w:tc>
        <w:tc>
          <w:tcPr>
            <w:tcW w:w="1421" w:type="dxa"/>
          </w:tcPr>
          <w:p w14:paraId="30EE3F6D" w14:textId="77777777" w:rsidR="002E7CF3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>Visus metus</w:t>
            </w:r>
          </w:p>
          <w:p w14:paraId="3F03FBE2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</w:p>
        </w:tc>
        <w:tc>
          <w:tcPr>
            <w:tcW w:w="2534" w:type="dxa"/>
          </w:tcPr>
          <w:p w14:paraId="16E2EB4A" w14:textId="77777777" w:rsidR="002E7CF3" w:rsidRPr="00DE36E6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Psichologas, socialiniai pedagogai</w:t>
            </w:r>
          </w:p>
        </w:tc>
      </w:tr>
      <w:tr w:rsidR="002E7CF3" w:rsidRPr="00350465" w14:paraId="46BABA78" w14:textId="77777777" w:rsidTr="009C7515">
        <w:tc>
          <w:tcPr>
            <w:tcW w:w="1134" w:type="dxa"/>
          </w:tcPr>
          <w:p w14:paraId="513ECAC1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70F53211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Gyvenimo įgūdžių bendroji programa.</w:t>
            </w:r>
          </w:p>
          <w:p w14:paraId="098E9BDB" w14:textId="77777777" w:rsidR="002E7CF3" w:rsidRPr="004A2ED9" w:rsidRDefault="002E7CF3" w:rsidP="009C7515">
            <w:pPr>
              <w:jc w:val="both"/>
              <w:rPr>
                <w:lang w:val="lt-LT"/>
              </w:rPr>
            </w:pPr>
          </w:p>
        </w:tc>
        <w:tc>
          <w:tcPr>
            <w:tcW w:w="1421" w:type="dxa"/>
          </w:tcPr>
          <w:p w14:paraId="3EFDE6C4" w14:textId="77777777" w:rsidR="002E7CF3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>Visus metus</w:t>
            </w:r>
          </w:p>
          <w:p w14:paraId="2D8ACE9D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</w:p>
        </w:tc>
        <w:tc>
          <w:tcPr>
            <w:tcW w:w="2534" w:type="dxa"/>
          </w:tcPr>
          <w:p w14:paraId="4125159B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Gyvenimo įgūdžių mokytojai</w:t>
            </w:r>
          </w:p>
        </w:tc>
      </w:tr>
      <w:tr w:rsidR="002E7CF3" w:rsidRPr="00E73815" w14:paraId="4EBCE3EC" w14:textId="77777777" w:rsidTr="009C7515">
        <w:tc>
          <w:tcPr>
            <w:tcW w:w="1134" w:type="dxa"/>
          </w:tcPr>
          <w:p w14:paraId="04905B4C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310B33F3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Bendradarbiavimas su policijos bendruomenės pareigūnais</w:t>
            </w:r>
            <w:r w:rsidRPr="00D214D8">
              <w:rPr>
                <w:lang w:val="lt-LT"/>
              </w:rPr>
              <w:t>.</w:t>
            </w:r>
          </w:p>
          <w:p w14:paraId="15D4B3BE" w14:textId="77777777" w:rsidR="002E7CF3" w:rsidRPr="00C648DF" w:rsidRDefault="002E7CF3" w:rsidP="009C7515">
            <w:pPr>
              <w:tabs>
                <w:tab w:val="left" w:pos="567"/>
              </w:tabs>
              <w:jc w:val="both"/>
              <w:rPr>
                <w:rFonts w:eastAsia="MS Mincho"/>
                <w:bCs/>
                <w:color w:val="000000"/>
                <w:lang w:val="lt-LT" w:eastAsia="ja-JP"/>
              </w:rPr>
            </w:pPr>
          </w:p>
        </w:tc>
        <w:tc>
          <w:tcPr>
            <w:tcW w:w="1421" w:type="dxa"/>
          </w:tcPr>
          <w:p w14:paraId="1C0037EC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>Visus metus</w:t>
            </w:r>
          </w:p>
        </w:tc>
        <w:tc>
          <w:tcPr>
            <w:tcW w:w="2534" w:type="dxa"/>
          </w:tcPr>
          <w:p w14:paraId="4F6E1F8A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Socialiniai pedagogai</w:t>
            </w:r>
            <w:r w:rsidRPr="00E73815">
              <w:rPr>
                <w:lang w:val="lt-LT"/>
              </w:rPr>
              <w:t>, psichologas</w:t>
            </w:r>
          </w:p>
        </w:tc>
      </w:tr>
      <w:tr w:rsidR="002E7CF3" w:rsidRPr="00E73815" w14:paraId="4275C15E" w14:textId="77777777" w:rsidTr="009C7515">
        <w:tc>
          <w:tcPr>
            <w:tcW w:w="1134" w:type="dxa"/>
          </w:tcPr>
          <w:p w14:paraId="3F80B910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48487CF8" w14:textId="77777777" w:rsidR="002E7CF3" w:rsidRPr="00C648DF" w:rsidRDefault="002E7CF3" w:rsidP="009C7515">
            <w:pPr>
              <w:spacing w:before="100" w:beforeAutospacing="1" w:after="100" w:afterAutospacing="1"/>
              <w:jc w:val="both"/>
              <w:rPr>
                <w:rFonts w:eastAsia="MS Mincho"/>
                <w:bCs/>
                <w:color w:val="000000"/>
                <w:lang w:val="lt-LT" w:eastAsia="ja-JP"/>
              </w:rPr>
            </w:pPr>
            <w:r w:rsidRPr="00454CBF">
              <w:rPr>
                <w:color w:val="000000"/>
                <w:lang w:val="lt-LT"/>
              </w:rPr>
              <w:t xml:space="preserve">Mokinių mikroklimato ir </w:t>
            </w:r>
            <w:r>
              <w:rPr>
                <w:color w:val="000000"/>
                <w:lang w:val="lt-LT"/>
              </w:rPr>
              <w:t>prevencinis</w:t>
            </w:r>
            <w:r w:rsidRPr="00454CBF">
              <w:rPr>
                <w:color w:val="000000"/>
                <w:lang w:val="lt-LT"/>
              </w:rPr>
              <w:t xml:space="preserve"> patyčių bei smurto tyrimas</w:t>
            </w:r>
            <w:r>
              <w:rPr>
                <w:color w:val="000000"/>
                <w:lang w:val="lt-LT"/>
              </w:rPr>
              <w:t>.</w:t>
            </w:r>
          </w:p>
        </w:tc>
        <w:tc>
          <w:tcPr>
            <w:tcW w:w="1421" w:type="dxa"/>
          </w:tcPr>
          <w:p w14:paraId="1FEF0DFD" w14:textId="1CF7307F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4F7E49">
              <w:rPr>
                <w:lang w:val="lt-LT"/>
              </w:rPr>
              <w:t>5</w:t>
            </w:r>
            <w:r>
              <w:rPr>
                <w:lang w:val="lt-LT"/>
              </w:rPr>
              <w:t xml:space="preserve"> </w:t>
            </w:r>
            <w:r w:rsidRPr="00E73815">
              <w:rPr>
                <w:lang w:val="lt-LT"/>
              </w:rPr>
              <w:t xml:space="preserve">m. </w:t>
            </w:r>
            <w:r>
              <w:rPr>
                <w:lang w:val="lt-LT"/>
              </w:rPr>
              <w:t xml:space="preserve">lapkričio </w:t>
            </w:r>
            <w:r w:rsidRPr="00E73815">
              <w:rPr>
                <w:lang w:val="lt-LT"/>
              </w:rPr>
              <w:t>mėn.</w:t>
            </w:r>
            <w:r>
              <w:rPr>
                <w:lang w:val="lt-LT"/>
              </w:rPr>
              <w:t>, 202</w:t>
            </w:r>
            <w:r w:rsidR="004F7E49">
              <w:rPr>
                <w:lang w:val="lt-LT"/>
              </w:rPr>
              <w:t>6</w:t>
            </w:r>
            <w:r>
              <w:rPr>
                <w:lang w:val="lt-LT"/>
              </w:rPr>
              <w:t xml:space="preserve"> m. kovo mėn.</w:t>
            </w:r>
          </w:p>
        </w:tc>
        <w:tc>
          <w:tcPr>
            <w:tcW w:w="2534" w:type="dxa"/>
          </w:tcPr>
          <w:p w14:paraId="30F858DC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Socialiniai pedagogai</w:t>
            </w:r>
            <w:r w:rsidRPr="00E73815">
              <w:rPr>
                <w:lang w:val="lt-LT"/>
              </w:rPr>
              <w:t>, psichologas</w:t>
            </w:r>
          </w:p>
        </w:tc>
      </w:tr>
      <w:tr w:rsidR="002E7CF3" w:rsidRPr="00B431BB" w14:paraId="5D5FAD02" w14:textId="77777777" w:rsidTr="009C7515">
        <w:tc>
          <w:tcPr>
            <w:tcW w:w="1134" w:type="dxa"/>
          </w:tcPr>
          <w:p w14:paraId="3A881DFF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12F39A3A" w14:textId="77777777" w:rsidR="002E7CF3" w:rsidRPr="00E73815" w:rsidRDefault="002E7CF3" w:rsidP="009C7515">
            <w:pPr>
              <w:spacing w:before="100" w:beforeAutospacing="1" w:after="100" w:afterAutospacing="1"/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>Individualus mokinių, tėvų (globėjų), mokytojų konsultavimas.</w:t>
            </w:r>
          </w:p>
        </w:tc>
        <w:tc>
          <w:tcPr>
            <w:tcW w:w="1421" w:type="dxa"/>
          </w:tcPr>
          <w:p w14:paraId="26706DB3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>Visus metus</w:t>
            </w:r>
          </w:p>
        </w:tc>
        <w:tc>
          <w:tcPr>
            <w:tcW w:w="2534" w:type="dxa"/>
          </w:tcPr>
          <w:p w14:paraId="422D4292" w14:textId="77777777" w:rsidR="002E7CF3" w:rsidRPr="00E73815" w:rsidRDefault="002E7CF3" w:rsidP="009C7515">
            <w:pPr>
              <w:jc w:val="both"/>
              <w:rPr>
                <w:lang w:val="lt-LT"/>
              </w:rPr>
            </w:pPr>
            <w:r w:rsidRPr="00E73815">
              <w:rPr>
                <w:lang w:val="lt-LT"/>
              </w:rPr>
              <w:t>Klasių</w:t>
            </w:r>
            <w:r>
              <w:rPr>
                <w:lang w:val="lt-LT"/>
              </w:rPr>
              <w:t xml:space="preserve"> vadovai</w:t>
            </w:r>
            <w:r w:rsidRPr="00E73815">
              <w:rPr>
                <w:lang w:val="lt-LT"/>
              </w:rPr>
              <w:t>, soc</w:t>
            </w:r>
            <w:r>
              <w:rPr>
                <w:lang w:val="lt-LT"/>
              </w:rPr>
              <w:t>ialiniai</w:t>
            </w:r>
            <w:r w:rsidRPr="00E73815">
              <w:rPr>
                <w:lang w:val="lt-LT"/>
              </w:rPr>
              <w:t xml:space="preserve"> pedagoga</w:t>
            </w:r>
            <w:r>
              <w:rPr>
                <w:lang w:val="lt-LT"/>
              </w:rPr>
              <w:t>i</w:t>
            </w:r>
            <w:r w:rsidRPr="00E73815">
              <w:rPr>
                <w:lang w:val="lt-LT"/>
              </w:rPr>
              <w:t>, psichologas</w:t>
            </w:r>
          </w:p>
        </w:tc>
      </w:tr>
      <w:tr w:rsidR="002E7CF3" w:rsidRPr="00E73815" w14:paraId="77CB13FF" w14:textId="77777777" w:rsidTr="009C7515">
        <w:tc>
          <w:tcPr>
            <w:tcW w:w="1134" w:type="dxa"/>
          </w:tcPr>
          <w:p w14:paraId="3A7D1AFD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6C814003" w14:textId="77777777" w:rsidR="002E7CF3" w:rsidRPr="00E73815" w:rsidRDefault="002E7CF3" w:rsidP="009C7515">
            <w:pPr>
              <w:spacing w:before="100" w:beforeAutospacing="1" w:after="100" w:afterAutospacing="1"/>
              <w:jc w:val="both"/>
              <w:rPr>
                <w:lang w:val="lt-LT"/>
              </w:rPr>
            </w:pPr>
            <w:r>
              <w:rPr>
                <w:lang w:val="lt-LT"/>
              </w:rPr>
              <w:t>Smurto ir patyčių prevencijos, intervencijos priemonių plano įgyvendinimo pristatymas progimnazijos bendruomenei.</w:t>
            </w:r>
          </w:p>
        </w:tc>
        <w:tc>
          <w:tcPr>
            <w:tcW w:w="1421" w:type="dxa"/>
          </w:tcPr>
          <w:p w14:paraId="3581A6B5" w14:textId="38D7ED5D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4F7E49">
              <w:rPr>
                <w:lang w:val="lt-LT"/>
              </w:rPr>
              <w:t>6</w:t>
            </w:r>
            <w:r>
              <w:rPr>
                <w:lang w:val="lt-LT"/>
              </w:rPr>
              <w:t xml:space="preserve"> m. birželio mėn.</w:t>
            </w:r>
          </w:p>
        </w:tc>
        <w:tc>
          <w:tcPr>
            <w:tcW w:w="2534" w:type="dxa"/>
          </w:tcPr>
          <w:p w14:paraId="49E52BB8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VGK</w:t>
            </w:r>
          </w:p>
        </w:tc>
      </w:tr>
      <w:tr w:rsidR="002E7CF3" w:rsidRPr="00B431BB" w14:paraId="287F9CD6" w14:textId="77777777" w:rsidTr="009C7515">
        <w:tc>
          <w:tcPr>
            <w:tcW w:w="1134" w:type="dxa"/>
          </w:tcPr>
          <w:p w14:paraId="44CB1BE4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3EF9D637" w14:textId="77777777" w:rsidR="002E7CF3" w:rsidRPr="002E7CF3" w:rsidRDefault="002E7CF3" w:rsidP="009C7515">
            <w:pPr>
              <w:pStyle w:val="Sraopastraipa"/>
              <w:tabs>
                <w:tab w:val="left" w:pos="1418"/>
                <w:tab w:val="left" w:pos="1560"/>
              </w:tabs>
              <w:ind w:left="0"/>
              <w:jc w:val="both"/>
              <w:rPr>
                <w:color w:val="000000"/>
                <w:lang w:val="fr-FR"/>
              </w:rPr>
            </w:pPr>
            <w:r w:rsidRPr="002E7CF3">
              <w:rPr>
                <w:color w:val="000000"/>
                <w:lang w:val="fr-FR"/>
              </w:rPr>
              <w:t>Bendradarbiavimas su mokinių tėvais, vietos bendruomene ir socialiniais partneriais.</w:t>
            </w:r>
          </w:p>
        </w:tc>
        <w:tc>
          <w:tcPr>
            <w:tcW w:w="1421" w:type="dxa"/>
          </w:tcPr>
          <w:p w14:paraId="119BD466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Visus metus</w:t>
            </w:r>
          </w:p>
        </w:tc>
        <w:tc>
          <w:tcPr>
            <w:tcW w:w="2534" w:type="dxa"/>
          </w:tcPr>
          <w:p w14:paraId="22300D6C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Progimnazijos direktorius, VGK, švietimo pagalbos specialistai, mokytojai, klasių vadovai</w:t>
            </w:r>
          </w:p>
        </w:tc>
      </w:tr>
      <w:tr w:rsidR="002E7CF3" w:rsidRPr="00E73815" w14:paraId="2B64B8EE" w14:textId="77777777" w:rsidTr="009C7515">
        <w:tc>
          <w:tcPr>
            <w:tcW w:w="1134" w:type="dxa"/>
          </w:tcPr>
          <w:p w14:paraId="42B084D9" w14:textId="77777777" w:rsidR="002E7CF3" w:rsidRPr="00E73815" w:rsidRDefault="002E7CF3" w:rsidP="009C7515">
            <w:pPr>
              <w:numPr>
                <w:ilvl w:val="0"/>
                <w:numId w:val="1"/>
              </w:numPr>
              <w:tabs>
                <w:tab w:val="left" w:pos="318"/>
              </w:tabs>
              <w:ind w:right="603"/>
              <w:jc w:val="both"/>
              <w:rPr>
                <w:lang w:val="lt-LT"/>
              </w:rPr>
            </w:pPr>
          </w:p>
        </w:tc>
        <w:tc>
          <w:tcPr>
            <w:tcW w:w="4958" w:type="dxa"/>
          </w:tcPr>
          <w:p w14:paraId="08E56123" w14:textId="77777777" w:rsidR="002E7CF3" w:rsidRDefault="002E7CF3" w:rsidP="009C751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</w:rPr>
              <w:t>Tarpinstitucinis bendradarbiavimas:</w:t>
            </w:r>
          </w:p>
          <w:p w14:paraId="62CC2932" w14:textId="77777777" w:rsidR="002E7CF3" w:rsidRDefault="002E7CF3" w:rsidP="009C751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eastAsiaTheme="majorEastAsia"/>
              </w:rPr>
              <w:t>(Šiaulių m. PPT;</w:t>
            </w:r>
            <w:r>
              <w:rPr>
                <w:rStyle w:val="eop"/>
                <w:rFonts w:eastAsiaTheme="majorEastAsia"/>
              </w:rPr>
              <w:t> </w:t>
            </w:r>
            <w:r>
              <w:rPr>
                <w:rStyle w:val="normaltextrun"/>
                <w:rFonts w:eastAsiaTheme="majorEastAsia"/>
              </w:rPr>
              <w:t>Šiaulių m. vaiko teisių skyrius;</w:t>
            </w:r>
          </w:p>
          <w:p w14:paraId="4D5546D1" w14:textId="77777777" w:rsidR="002E7CF3" w:rsidRDefault="002E7CF3" w:rsidP="009C7515">
            <w:pPr>
              <w:pStyle w:val="paragraph"/>
              <w:spacing w:before="0" w:beforeAutospacing="0" w:after="0" w:afterAutospacing="0"/>
              <w:textAlignment w:val="baseline"/>
            </w:pPr>
            <w:r w:rsidRPr="004A2ED9">
              <w:rPr>
                <w:rStyle w:val="spellingerror"/>
                <w:rFonts w:eastAsiaTheme="majorEastAsia"/>
              </w:rPr>
              <w:t>Atvejo</w:t>
            </w:r>
            <w:r w:rsidRPr="004A2ED9">
              <w:rPr>
                <w:rStyle w:val="normaltextrun"/>
                <w:rFonts w:eastAsiaTheme="majorEastAsia"/>
              </w:rPr>
              <w:t xml:space="preserve"> </w:t>
            </w:r>
            <w:r w:rsidRPr="004A2ED9">
              <w:rPr>
                <w:rStyle w:val="spellingerror"/>
                <w:rFonts w:eastAsiaTheme="majorEastAsia"/>
              </w:rPr>
              <w:t>vadybininkai</w:t>
            </w:r>
            <w:r w:rsidRPr="004A2ED9">
              <w:rPr>
                <w:rStyle w:val="normaltextrun"/>
                <w:rFonts w:eastAsiaTheme="majorEastAsia"/>
              </w:rPr>
              <w:t>;</w:t>
            </w:r>
            <w:r>
              <w:rPr>
                <w:rStyle w:val="eop"/>
                <w:rFonts w:eastAsiaTheme="majorEastAsia"/>
              </w:rPr>
              <w:t> </w:t>
            </w:r>
            <w:r>
              <w:rPr>
                <w:rStyle w:val="normaltextrun"/>
                <w:rFonts w:eastAsiaTheme="majorEastAsia"/>
              </w:rPr>
              <w:t xml:space="preserve">Šiaulių apskrities vyriausiasis policijos komisariatas; </w:t>
            </w:r>
            <w:r>
              <w:rPr>
                <w:rStyle w:val="eop"/>
                <w:rFonts w:eastAsiaTheme="majorEastAsia"/>
              </w:rPr>
              <w:t> </w:t>
            </w:r>
            <w:r w:rsidRPr="004A2ED9">
              <w:rPr>
                <w:rStyle w:val="spellingerror"/>
                <w:rFonts w:eastAsiaTheme="majorEastAsia"/>
              </w:rPr>
              <w:t>nevyriausybinės</w:t>
            </w:r>
            <w:r w:rsidRPr="004A2ED9">
              <w:rPr>
                <w:rStyle w:val="normaltextrun"/>
                <w:rFonts w:eastAsiaTheme="majorEastAsia"/>
              </w:rPr>
              <w:t xml:space="preserve"> </w:t>
            </w:r>
            <w:r w:rsidRPr="004A2ED9">
              <w:rPr>
                <w:rStyle w:val="spellingerror"/>
                <w:rFonts w:eastAsiaTheme="majorEastAsia"/>
              </w:rPr>
              <w:t>organizacijos</w:t>
            </w:r>
            <w:r w:rsidRPr="004A2ED9">
              <w:rPr>
                <w:rStyle w:val="normaltextrun"/>
                <w:rFonts w:eastAsiaTheme="majorEastAsia"/>
              </w:rPr>
              <w:t xml:space="preserve">, </w:t>
            </w:r>
            <w:r w:rsidRPr="004A2ED9">
              <w:rPr>
                <w:rStyle w:val="spellingerror"/>
                <w:rFonts w:eastAsiaTheme="majorEastAsia"/>
              </w:rPr>
              <w:t>teikiančios</w:t>
            </w:r>
            <w:r w:rsidRPr="004A2ED9">
              <w:rPr>
                <w:rStyle w:val="normaltextrun"/>
                <w:rFonts w:eastAsiaTheme="majorEastAsia"/>
              </w:rPr>
              <w:t xml:space="preserve"> </w:t>
            </w:r>
            <w:r w:rsidRPr="004A2ED9">
              <w:rPr>
                <w:rStyle w:val="spellingerror"/>
                <w:rFonts w:eastAsiaTheme="majorEastAsia"/>
              </w:rPr>
              <w:t>socialinę</w:t>
            </w:r>
            <w:r w:rsidRPr="004A2ED9">
              <w:rPr>
                <w:rStyle w:val="normaltextrun"/>
                <w:rFonts w:eastAsiaTheme="majorEastAsia"/>
              </w:rPr>
              <w:t xml:space="preserve">, </w:t>
            </w:r>
            <w:r w:rsidRPr="004A2ED9">
              <w:rPr>
                <w:rStyle w:val="spellingerror"/>
                <w:rFonts w:eastAsiaTheme="majorEastAsia"/>
              </w:rPr>
              <w:t>psichologinę</w:t>
            </w:r>
            <w:r w:rsidRPr="004A2ED9">
              <w:rPr>
                <w:rStyle w:val="normaltextrun"/>
                <w:rFonts w:eastAsiaTheme="majorEastAsia"/>
              </w:rPr>
              <w:t xml:space="preserve">, </w:t>
            </w:r>
            <w:r w:rsidRPr="004A2ED9">
              <w:rPr>
                <w:rStyle w:val="spellingerror"/>
                <w:rFonts w:eastAsiaTheme="majorEastAsia"/>
              </w:rPr>
              <w:t>teisinę</w:t>
            </w:r>
            <w:r w:rsidRPr="004A2ED9">
              <w:rPr>
                <w:rStyle w:val="normaltextrun"/>
                <w:rFonts w:eastAsiaTheme="majorEastAsia"/>
              </w:rPr>
              <w:t xml:space="preserve"> </w:t>
            </w:r>
            <w:r w:rsidRPr="004A2ED9">
              <w:rPr>
                <w:rStyle w:val="spellingerror"/>
                <w:rFonts w:eastAsiaTheme="majorEastAsia"/>
              </w:rPr>
              <w:t>pagalbą</w:t>
            </w:r>
            <w:r w:rsidRPr="004A2ED9">
              <w:rPr>
                <w:rStyle w:val="normaltextrun"/>
                <w:rFonts w:eastAsiaTheme="majorEastAsia"/>
              </w:rPr>
              <w:t>.</w:t>
            </w:r>
            <w:r>
              <w:rPr>
                <w:rStyle w:val="normaltextrun"/>
                <w:rFonts w:eastAsiaTheme="majorEastAsia"/>
              </w:rPr>
              <w:t>)</w:t>
            </w:r>
          </w:p>
          <w:p w14:paraId="5B8AB018" w14:textId="77777777" w:rsidR="002E7CF3" w:rsidRPr="002E7CF3" w:rsidRDefault="002E7CF3" w:rsidP="009C7515">
            <w:pPr>
              <w:pStyle w:val="Sraopastraipa"/>
              <w:tabs>
                <w:tab w:val="left" w:pos="1418"/>
                <w:tab w:val="left" w:pos="1560"/>
              </w:tabs>
              <w:ind w:left="0"/>
              <w:jc w:val="both"/>
              <w:rPr>
                <w:color w:val="000000"/>
                <w:lang w:val="lt-LT"/>
              </w:rPr>
            </w:pPr>
          </w:p>
        </w:tc>
        <w:tc>
          <w:tcPr>
            <w:tcW w:w="1421" w:type="dxa"/>
          </w:tcPr>
          <w:p w14:paraId="72925F55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Visus metus</w:t>
            </w:r>
          </w:p>
        </w:tc>
        <w:tc>
          <w:tcPr>
            <w:tcW w:w="2534" w:type="dxa"/>
          </w:tcPr>
          <w:p w14:paraId="74603F2E" w14:textId="77777777" w:rsidR="002E7CF3" w:rsidRDefault="002E7CF3" w:rsidP="009C751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VGK, administracija</w:t>
            </w:r>
          </w:p>
        </w:tc>
      </w:tr>
    </w:tbl>
    <w:p w14:paraId="5217479E" w14:textId="77777777" w:rsidR="002E7CF3" w:rsidRDefault="002E7CF3" w:rsidP="002E7CF3">
      <w:pPr>
        <w:ind w:firstLine="720"/>
        <w:jc w:val="both"/>
        <w:rPr>
          <w:lang w:val="lt-LT"/>
        </w:rPr>
      </w:pPr>
    </w:p>
    <w:p w14:paraId="62236B56" w14:textId="77777777" w:rsidR="002E7CF3" w:rsidRDefault="002E7CF3" w:rsidP="002E7CF3">
      <w:pPr>
        <w:jc w:val="both"/>
        <w:rPr>
          <w:lang w:val="lt-LT"/>
        </w:rPr>
      </w:pPr>
    </w:p>
    <w:p w14:paraId="03D9B483" w14:textId="77777777" w:rsidR="002E7CF3" w:rsidRDefault="002E7CF3" w:rsidP="002E7CF3">
      <w:pPr>
        <w:jc w:val="both"/>
        <w:rPr>
          <w:lang w:val="lt-LT"/>
        </w:rPr>
      </w:pPr>
    </w:p>
    <w:p w14:paraId="51EEB924" w14:textId="77777777" w:rsidR="002E7CF3" w:rsidRPr="00665346" w:rsidRDefault="002E7CF3" w:rsidP="002E7CF3">
      <w:pPr>
        <w:jc w:val="center"/>
        <w:rPr>
          <w:lang w:val="lt-LT"/>
        </w:rPr>
      </w:pPr>
      <w:r>
        <w:rPr>
          <w:lang w:val="lt-LT"/>
        </w:rPr>
        <w:t>_______________</w:t>
      </w:r>
    </w:p>
    <w:p w14:paraId="4E4172B8" w14:textId="77777777" w:rsidR="002E7CF3" w:rsidRDefault="002E7CF3" w:rsidP="002E7CF3">
      <w:pPr>
        <w:jc w:val="both"/>
      </w:pPr>
    </w:p>
    <w:p w14:paraId="2DE47476" w14:textId="77777777" w:rsidR="008216F5" w:rsidRDefault="008216F5"/>
    <w:sectPr w:rsidR="008216F5" w:rsidSect="002E7CF3">
      <w:pgSz w:w="12240" w:h="15840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B3E09"/>
    <w:multiLevelType w:val="multilevel"/>
    <w:tmpl w:val="08A86756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6133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F3"/>
    <w:rsid w:val="001F3951"/>
    <w:rsid w:val="002D7B36"/>
    <w:rsid w:val="002E7CF3"/>
    <w:rsid w:val="00413E9E"/>
    <w:rsid w:val="00452581"/>
    <w:rsid w:val="00476FBB"/>
    <w:rsid w:val="004A6626"/>
    <w:rsid w:val="004D3843"/>
    <w:rsid w:val="004F7E49"/>
    <w:rsid w:val="00650B8D"/>
    <w:rsid w:val="006572F0"/>
    <w:rsid w:val="0073271A"/>
    <w:rsid w:val="00746615"/>
    <w:rsid w:val="008216F5"/>
    <w:rsid w:val="00854D3C"/>
    <w:rsid w:val="00926C84"/>
    <w:rsid w:val="0093644B"/>
    <w:rsid w:val="009743A6"/>
    <w:rsid w:val="00A14917"/>
    <w:rsid w:val="00AC6E89"/>
    <w:rsid w:val="00AF7732"/>
    <w:rsid w:val="00B431BB"/>
    <w:rsid w:val="00C97200"/>
    <w:rsid w:val="00D32CAC"/>
    <w:rsid w:val="00D7638A"/>
    <w:rsid w:val="00F73FEC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C591"/>
  <w15:chartTrackingRefBased/>
  <w15:docId w15:val="{195D9DD4-B16C-4AC9-AA1D-E1E4B518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7C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E7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E7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E7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E7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E7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E7C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E7C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E7C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E7C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E7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E7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E7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E7CF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E7CF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E7CF3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E7CF3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E7CF3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val="en-US"/>
      <w14:ligatures w14:val="none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E7CF3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val="en-US"/>
      <w14:ligatures w14:val="non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E7C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E7CF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E7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E7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E7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E7CF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E7CF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E7CF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E7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E7CF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E7CF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prastasis"/>
    <w:rsid w:val="002E7CF3"/>
    <w:pPr>
      <w:spacing w:before="100" w:beforeAutospacing="1" w:after="100" w:afterAutospacing="1"/>
    </w:pPr>
    <w:rPr>
      <w:lang w:val="lt-LT" w:eastAsia="lt-LT"/>
    </w:rPr>
  </w:style>
  <w:style w:type="character" w:customStyle="1" w:styleId="spellingerror">
    <w:name w:val="spellingerror"/>
    <w:basedOn w:val="Numatytasispastraiposriftas"/>
    <w:rsid w:val="002E7CF3"/>
  </w:style>
  <w:style w:type="character" w:customStyle="1" w:styleId="normaltextrun">
    <w:name w:val="normaltextrun"/>
    <w:basedOn w:val="Numatytasispastraiposriftas"/>
    <w:rsid w:val="002E7CF3"/>
  </w:style>
  <w:style w:type="character" w:customStyle="1" w:styleId="eop">
    <w:name w:val="eop"/>
    <w:basedOn w:val="Numatytasispastraiposriftas"/>
    <w:rsid w:val="002E7CF3"/>
  </w:style>
  <w:style w:type="character" w:customStyle="1" w:styleId="rynqvb">
    <w:name w:val="rynqvb"/>
    <w:basedOn w:val="Numatytasispastraiposriftas"/>
    <w:rsid w:val="002E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e0fa6-1851-4b86-a73b-c93fdda4cf21" xsi:nil="true"/>
    <lcf76f155ced4ddcb4097134ff3c332f xmlns="6ad69a21-7fea-44c1-bdeb-11e60c257c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4588BC089D2D4468F1C3E6496B17BFE" ma:contentTypeVersion="15" ma:contentTypeDescription="Kurkite naują dokumentą." ma:contentTypeScope="" ma:versionID="e6f8bca5c90fc57a96a42822335ed8ef">
  <xsd:schema xmlns:xsd="http://www.w3.org/2001/XMLSchema" xmlns:xs="http://www.w3.org/2001/XMLSchema" xmlns:p="http://schemas.microsoft.com/office/2006/metadata/properties" xmlns:ns2="6ad69a21-7fea-44c1-bdeb-11e60c257c64" xmlns:ns3="2bee0fa6-1851-4b86-a73b-c93fdda4cf21" targetNamespace="http://schemas.microsoft.com/office/2006/metadata/properties" ma:root="true" ma:fieldsID="a580dfcc6b6a74295c2ec6490cf88532" ns2:_="" ns3:_="">
    <xsd:import namespace="6ad69a21-7fea-44c1-bdeb-11e60c257c64"/>
    <xsd:import namespace="2bee0fa6-1851-4b86-a73b-c93fdda4c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9a21-7fea-44c1-bdeb-11e60c257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874d8d1-7769-405a-b50d-b9b0f124f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0fa6-1851-4b86-a73b-c93fdda4cf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f5aa36-d167-4011-ab28-5c8dd230effb}" ma:internalName="TaxCatchAll" ma:showField="CatchAllData" ma:web="2bee0fa6-1851-4b86-a73b-c93fdda4c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DF838-4EB5-4B91-8E4B-C357D6E17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7F798-5464-47F7-8989-4A3396F7C6FC}">
  <ds:schemaRefs>
    <ds:schemaRef ds:uri="http://schemas.microsoft.com/office/2006/metadata/properties"/>
    <ds:schemaRef ds:uri="http://schemas.microsoft.com/office/infopath/2007/PartnerControls"/>
    <ds:schemaRef ds:uri="2bee0fa6-1851-4b86-a73b-c93fdda4cf21"/>
    <ds:schemaRef ds:uri="6ad69a21-7fea-44c1-bdeb-11e60c257c64"/>
  </ds:schemaRefs>
</ds:datastoreItem>
</file>

<file path=customXml/itemProps3.xml><?xml version="1.0" encoding="utf-8"?>
<ds:datastoreItem xmlns:ds="http://schemas.openxmlformats.org/officeDocument/2006/customXml" ds:itemID="{5E194631-E750-4305-83AE-E1AE2D896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69a21-7fea-44c1-bdeb-11e60c257c64"/>
    <ds:schemaRef ds:uri="2bee0fa6-1851-4b86-a73b-c93fdda4c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3052</Words>
  <Characters>1741</Characters>
  <Application>Microsoft Office Word</Application>
  <DocSecurity>0</DocSecurity>
  <Lines>14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Zeringienė</dc:creator>
  <cp:keywords/>
  <dc:description/>
  <cp:lastModifiedBy>Laima Zeringienė</cp:lastModifiedBy>
  <cp:revision>23</cp:revision>
  <dcterms:created xsi:type="dcterms:W3CDTF">2025-09-17T07:37:00Z</dcterms:created>
  <dcterms:modified xsi:type="dcterms:W3CDTF">2025-09-19T10:34:00Z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0x01010074588BC089D2D4468F1C3E6496B17BFE</vt:lpwstr>
  </property>
  <property fmtid="{D5CDD505-2E9C-101B-9397-08002B2CF9AE}" pid="3" name="MediaServiceImageTags">
    <vt:lpwstr/>
  </property>
</Properties>
</file>